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704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</w:t>
      </w:r>
      <w:r>
        <w:rPr>
          <w:rFonts w:ascii="Times New Roman" w:eastAsia="Times New Roman" w:hAnsi="Times New Roman" w:cs="Times New Roman"/>
          <w:sz w:val="26"/>
          <w:szCs w:val="26"/>
        </w:rPr>
        <w:t>-01-2024-002037-48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</w:t>
      </w:r>
      <w:r>
        <w:rPr>
          <w:rFonts w:ascii="Times New Roman" w:eastAsia="Times New Roman" w:hAnsi="Times New Roman" w:cs="Times New Roman"/>
          <w:sz w:val="26"/>
          <w:szCs w:val="26"/>
        </w:rPr>
        <w:t>го округа – Югры 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>, находящ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</w:rPr>
        <w:t>ся по адресу: ХМАО-Югра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40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предусмотренном ч. 2 ст.15.33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Виноградова </w:t>
      </w:r>
      <w:r>
        <w:rPr>
          <w:rStyle w:val="cat-UserDefinedgrp-40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41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Виноградов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Филиал № 2 Государственного учреждения - регионального отделения Фонда социального страхования РФ по ХМАО</w:t>
      </w:r>
      <w:r>
        <w:rPr>
          <w:rFonts w:ascii="Times New Roman" w:eastAsia="Times New Roman" w:hAnsi="Times New Roman" w:cs="Times New Roman"/>
          <w:sz w:val="26"/>
          <w:szCs w:val="26"/>
        </w:rPr>
        <w:t>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 нарушением установленного законном срока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начисленны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страховы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взноса</w:t>
      </w:r>
      <w:r>
        <w:rPr>
          <w:rFonts w:ascii="Times New Roman" w:eastAsia="Times New Roman" w:hAnsi="Times New Roman" w:cs="Times New Roman"/>
          <w:sz w:val="26"/>
          <w:szCs w:val="26"/>
        </w:rPr>
        <w:t>х в составе единой формы сведений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(ЕФС-1) </w:t>
      </w:r>
      <w:r>
        <w:rPr>
          <w:rFonts w:ascii="Times New Roman" w:eastAsia="Times New Roman" w:hAnsi="Times New Roman" w:cs="Times New Roman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9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срок сдачи которого установлен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>
        <w:rPr>
          <w:rStyle w:val="cat-UserDefinedgrp-42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Виноградов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Виноградова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доказательство </w:t>
      </w:r>
      <w:r>
        <w:rPr>
          <w:rFonts w:ascii="Times New Roman" w:eastAsia="Times New Roman" w:hAnsi="Times New Roman" w:cs="Times New Roman"/>
          <w:sz w:val="26"/>
          <w:szCs w:val="26"/>
        </w:rPr>
        <w:t>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Виноградова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3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выписка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</w:t>
      </w:r>
      <w:r>
        <w:rPr>
          <w:rFonts w:ascii="Times New Roman" w:eastAsia="Times New Roman" w:hAnsi="Times New Roman" w:cs="Times New Roman"/>
          <w:sz w:val="26"/>
          <w:szCs w:val="26"/>
        </w:rPr>
        <w:t>ких лиц;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данные о электронном получении файла (шлюз приема расчета).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 1 ст. 24 ФЗ от 24.07.1998 г. № 125-ФЗ "Об обязательном социальном страховании от несчастных случаев на производстве и профессиональных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заболеваний" (с изменениями и дополнениями)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единой формы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сведений, предусмотренной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1 апреля 1996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Виноградова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 2 ст. 15.33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арушение установленных 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отягчающих административную ответственность, в соответствии со ст.4.3 КоАП РФ, суд не усматривает.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мировой судья учитывает характер и степень общественной опасности деяния.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Виноградов </w:t>
      </w:r>
      <w:r>
        <w:rPr>
          <w:rStyle w:val="cat-UserDefinedgrp-44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2 ст.15.33 КоАП РФ и назначить наказание в виде штрафа в размере </w:t>
      </w:r>
      <w:r>
        <w:rPr>
          <w:rStyle w:val="cat-UserDefinedgrp-45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Оплату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производить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ОСФР по ХМАО-Югре,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Fonts w:ascii="Times New Roman" w:eastAsia="Times New Roman" w:hAnsi="Times New Roman" w:cs="Times New Roman"/>
          <w:sz w:val="26"/>
          <w:szCs w:val="26"/>
        </w:rPr>
        <w:t>8601002078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КПП 860101001 БИК ТОФК 007162163 ОКТМО </w:t>
      </w:r>
      <w:r>
        <w:rPr>
          <w:rFonts w:ascii="Times New Roman" w:eastAsia="Times New Roman" w:hAnsi="Times New Roman" w:cs="Times New Roman"/>
          <w:sz w:val="26"/>
          <w:szCs w:val="26"/>
        </w:rPr>
        <w:t>71871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7971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1601 2300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000 3140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ЕКС 40102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45370000007 </w:t>
      </w:r>
      <w:r>
        <w:rPr>
          <w:rFonts w:ascii="Times New Roman" w:eastAsia="Times New Roman" w:hAnsi="Times New Roman" w:cs="Times New Roman"/>
          <w:sz w:val="26"/>
          <w:szCs w:val="26"/>
        </w:rPr>
        <w:t>получатель УФК по ХМАО-Югре (</w:t>
      </w:r>
      <w:r>
        <w:rPr>
          <w:rFonts w:ascii="Times New Roman" w:eastAsia="Times New Roman" w:hAnsi="Times New Roman" w:cs="Times New Roman"/>
          <w:sz w:val="26"/>
          <w:szCs w:val="26"/>
        </w:rPr>
        <w:t>ОСФР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л/счет 04874Ф87010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УИН </w:t>
      </w:r>
      <w:r>
        <w:rPr>
          <w:rFonts w:ascii="Times New Roman" w:eastAsia="Times New Roman" w:hAnsi="Times New Roman" w:cs="Times New Roman"/>
          <w:sz w:val="26"/>
          <w:szCs w:val="26"/>
        </w:rPr>
        <w:t>7978600</w:t>
      </w:r>
      <w:r>
        <w:rPr>
          <w:rFonts w:ascii="Times New Roman" w:eastAsia="Times New Roman" w:hAnsi="Times New Roman" w:cs="Times New Roman"/>
          <w:sz w:val="26"/>
          <w:szCs w:val="26"/>
        </w:rPr>
        <w:t>2803240100949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квитанция пр</w:t>
      </w:r>
      <w:r>
        <w:rPr>
          <w:rFonts w:ascii="Times New Roman" w:eastAsia="Times New Roman" w:hAnsi="Times New Roman" w:cs="Times New Roman"/>
          <w:sz w:val="26"/>
          <w:szCs w:val="26"/>
        </w:rPr>
        <w:t>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 9 ул. Гагарина г. Сургута. Лица, несвоевременно уплатившие штраф, подлежат ответственности по ч. 1 ст. 20.25 КоАП РФ, санкция данной статьи предусматривает наказание в виде двойного размера неуплаченного штрафа либо административный арест на срок до 15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</w:t>
      </w:r>
      <w:r>
        <w:rPr>
          <w:rFonts w:ascii="Times New Roman" w:eastAsia="Times New Roman" w:hAnsi="Times New Roman" w:cs="Times New Roman"/>
          <w:sz w:val="26"/>
          <w:szCs w:val="26"/>
        </w:rPr>
        <w:t>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right="43"/>
        <w:jc w:val="both"/>
        <w:rPr>
          <w:sz w:val="26"/>
          <w:szCs w:val="26"/>
        </w:rPr>
      </w:pPr>
      <w:r>
        <w:rPr>
          <w:rStyle w:val="cat-UserDefinedgrp-46rplc-4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43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0rplc-8">
    <w:name w:val="cat-UserDefined grp-40 rplc-8"/>
    <w:basedOn w:val="DefaultParagraphFont"/>
  </w:style>
  <w:style w:type="character" w:customStyle="1" w:styleId="cat-UserDefinedgrp-41rplc-17">
    <w:name w:val="cat-UserDefined grp-41 rplc-17"/>
    <w:basedOn w:val="DefaultParagraphFont"/>
  </w:style>
  <w:style w:type="character" w:customStyle="1" w:styleId="cat-UserDefinedgrp-42rplc-21">
    <w:name w:val="cat-UserDefined grp-42 rplc-21"/>
    <w:basedOn w:val="DefaultParagraphFont"/>
  </w:style>
  <w:style w:type="character" w:customStyle="1" w:styleId="cat-UserDefinedgrp-43rplc-29">
    <w:name w:val="cat-UserDefined grp-43 rplc-29"/>
    <w:basedOn w:val="DefaultParagraphFont"/>
  </w:style>
  <w:style w:type="character" w:customStyle="1" w:styleId="cat-UserDefinedgrp-44rplc-35">
    <w:name w:val="cat-UserDefined grp-44 rplc-35"/>
    <w:basedOn w:val="DefaultParagraphFont"/>
  </w:style>
  <w:style w:type="character" w:customStyle="1" w:styleId="cat-UserDefinedgrp-45rplc-37">
    <w:name w:val="cat-UserDefined grp-45 rplc-37"/>
    <w:basedOn w:val="DefaultParagraphFont"/>
  </w:style>
  <w:style w:type="character" w:customStyle="1" w:styleId="cat-UserDefinedgrp-46rplc-49">
    <w:name w:val="cat-UserDefined grp-46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